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2BDE" w14:textId="77777777" w:rsidR="00724A09" w:rsidRPr="00CF7D7F" w:rsidRDefault="00724A09" w:rsidP="00DF3C43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4BBD6CE" w14:textId="5544570E" w:rsidR="00724A09" w:rsidRPr="00CF7D7F" w:rsidRDefault="00724A09" w:rsidP="00724A0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>CURRICULUM VITAE</w:t>
      </w:r>
    </w:p>
    <w:p w14:paraId="46A7008C" w14:textId="53F0A934" w:rsidR="00F421F3" w:rsidRPr="00CF7D7F" w:rsidRDefault="00724A09" w:rsidP="00167E8D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>Benjamin Riley, M</w:t>
      </w:r>
      <w:r w:rsidR="007D17B7">
        <w:rPr>
          <w:rFonts w:ascii="Times New Roman" w:eastAsia="Times New Roman" w:hAnsi="Times New Roman" w:cs="Times New Roman"/>
          <w:b/>
          <w:sz w:val="21"/>
          <w:szCs w:val="21"/>
        </w:rPr>
        <w:t>A</w:t>
      </w:r>
    </w:p>
    <w:p w14:paraId="268C9EC0" w14:textId="77777777" w:rsidR="00724A09" w:rsidRPr="00CF7D7F" w:rsidRDefault="00724A09" w:rsidP="00DF3C43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44A4105" w14:textId="01ACBD2C" w:rsidR="00724A09" w:rsidRPr="00CF7D7F" w:rsidRDefault="00724A09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>Version Date:</w:t>
      </w:r>
      <w:r w:rsidR="00E342FA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="00733263">
        <w:rPr>
          <w:rFonts w:ascii="Times New Roman" w:eastAsia="Times New Roman" w:hAnsi="Times New Roman" w:cs="Times New Roman"/>
          <w:bCs/>
          <w:sz w:val="21"/>
          <w:szCs w:val="21"/>
        </w:rPr>
        <w:t>1</w:t>
      </w:r>
      <w:r w:rsidR="00D4559E">
        <w:rPr>
          <w:rFonts w:ascii="Times New Roman" w:eastAsia="Times New Roman" w:hAnsi="Times New Roman" w:cs="Times New Roman"/>
          <w:bCs/>
          <w:sz w:val="21"/>
          <w:szCs w:val="21"/>
        </w:rPr>
        <w:t>/15/2026</w:t>
      </w:r>
    </w:p>
    <w:p w14:paraId="71DE5E06" w14:textId="77777777" w:rsidR="00724A09" w:rsidRPr="00CF7D7F" w:rsidRDefault="00724A09" w:rsidP="00DF3C43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1FC97C9" w14:textId="706E7A85" w:rsidR="00724A09" w:rsidRPr="00CF7D7F" w:rsidRDefault="00724A09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 xml:space="preserve">Education: </w:t>
      </w:r>
    </w:p>
    <w:p w14:paraId="2B01ACBA" w14:textId="1E56B70C" w:rsidR="00724A09" w:rsidRPr="00CF7D7F" w:rsidRDefault="00724A09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09/2012-05/2014   Master Certificate, Guitar, Berklee College of Music, Boston, MA</w:t>
      </w:r>
    </w:p>
    <w:p w14:paraId="7B2D3F5A" w14:textId="1ADC0C48" w:rsidR="00724A09" w:rsidRPr="00CF7D7F" w:rsidRDefault="00724A09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09/2014-05/2018   Bachelor of Music, Classical Guitar Performance</w:t>
      </w:r>
      <w:r w:rsidR="00DF3EED">
        <w:rPr>
          <w:rFonts w:ascii="Times New Roman" w:eastAsia="Times New Roman" w:hAnsi="Times New Roman" w:cs="Times New Roman"/>
          <w:bCs/>
          <w:sz w:val="21"/>
          <w:szCs w:val="21"/>
        </w:rPr>
        <w:t xml:space="preserve">,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Nyack College, Nyack, NY</w:t>
      </w:r>
    </w:p>
    <w:p w14:paraId="45D1E0A1" w14:textId="2CDDE583" w:rsidR="00724A09" w:rsidRPr="00CF7D7F" w:rsidRDefault="00724A09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08/2019-06/2021</w:t>
      </w:r>
      <w:r w:rsidR="007434EF">
        <w:rPr>
          <w:rFonts w:ascii="Times New Roman" w:eastAsia="Times New Roman" w:hAnsi="Times New Roman" w:cs="Times New Roman"/>
          <w:bCs/>
          <w:sz w:val="21"/>
          <w:szCs w:val="21"/>
        </w:rPr>
        <w:t xml:space="preserve">  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Master of Arts, Concentration in Music Theory, Hunter College - CUNY, New York, NY</w:t>
      </w:r>
    </w:p>
    <w:p w14:paraId="57E0ADFF" w14:textId="77777777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061DDD1D" w14:textId="0A2FB4B1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>Career:</w:t>
      </w:r>
    </w:p>
    <w:p w14:paraId="33B089B1" w14:textId="6DBBD9DA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01/2015-12/2017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Writer and Editor, </w:t>
      </w:r>
      <w:r w:rsidR="00F93523" w:rsidRPr="00CF7D7F">
        <w:rPr>
          <w:rFonts w:ascii="Times New Roman" w:eastAsia="Times New Roman" w:hAnsi="Times New Roman" w:cs="Times New Roman"/>
          <w:bCs/>
          <w:sz w:val="21"/>
          <w:szCs w:val="21"/>
        </w:rPr>
        <w:t xml:space="preserve">Salem Health &amp; Salem Science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Encyclopedia</w:t>
      </w:r>
      <w:r w:rsidR="001B7748" w:rsidRPr="00CF7D7F">
        <w:rPr>
          <w:rFonts w:ascii="Times New Roman" w:eastAsia="Times New Roman" w:hAnsi="Times New Roman" w:cs="Times New Roman"/>
          <w:bCs/>
          <w:sz w:val="21"/>
          <w:szCs w:val="21"/>
        </w:rPr>
        <w:t>s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, Grey House Publishing, Amenia, NY</w:t>
      </w:r>
    </w:p>
    <w:p w14:paraId="2695C89B" w14:textId="7DC0D082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05/2018-05/2019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Content Editor, </w:t>
      </w:r>
      <w:r w:rsidRPr="00CF7D7F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College Music Symposium,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The College Music Society, Missoula, MT</w:t>
      </w:r>
    </w:p>
    <w:p w14:paraId="50934170" w14:textId="28F69082" w:rsidR="00F15E75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01/2020-06/2021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Culture Writer, </w:t>
      </w:r>
      <w:r w:rsidRPr="00CF7D7F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The Envoy,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New York, NY</w:t>
      </w:r>
    </w:p>
    <w:p w14:paraId="61F4CA22" w14:textId="5DFDDBA8" w:rsidR="00733263" w:rsidRPr="00733263" w:rsidRDefault="00733263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01/2021-06/2022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Journal Manager, </w:t>
      </w: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Other Education,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Online</w:t>
      </w:r>
      <w:r w:rsidR="00833A18">
        <w:rPr>
          <w:rFonts w:ascii="Times New Roman" w:eastAsia="Times New Roman" w:hAnsi="Times New Roman" w:cs="Times New Roman"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Platinum Open Access Journal</w:t>
      </w:r>
    </w:p>
    <w:p w14:paraId="77A17544" w14:textId="465F1F9C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01/2022-06/2024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>Associate Editor, Reviews Journals, Springer, Part of Springer Nature, New York, NY</w:t>
      </w:r>
    </w:p>
    <w:p w14:paraId="6B79AF7B" w14:textId="2D3ABB4B" w:rsidR="00F15E75" w:rsidRPr="00CF7D7F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01/201</w:t>
      </w:r>
      <w:r w:rsidR="00134186" w:rsidRPr="00CF7D7F"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-present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Writer, Editor </w:t>
      </w:r>
      <w:r w:rsidR="00733263">
        <w:rPr>
          <w:rFonts w:ascii="Times New Roman" w:eastAsia="Times New Roman" w:hAnsi="Times New Roman" w:cs="Times New Roman"/>
          <w:bCs/>
          <w:sz w:val="21"/>
          <w:szCs w:val="21"/>
        </w:rPr>
        <w:t xml:space="preserve">and Music Educator, 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Nyack, NY</w:t>
      </w:r>
    </w:p>
    <w:p w14:paraId="1CD7DE5A" w14:textId="330D6F52" w:rsidR="00F15E75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01/2021-present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>Adjunct Professor, SUNY Westchester Community College, Valhalla, NY</w:t>
      </w:r>
    </w:p>
    <w:p w14:paraId="74FBEACD" w14:textId="31AFD6B2" w:rsidR="00F15E75" w:rsidRDefault="00F15E75" w:rsidP="00724A09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>07/2024-present</w:t>
      </w:r>
      <w:r w:rsidRPr="00CF7D7F">
        <w:rPr>
          <w:rFonts w:ascii="Times New Roman" w:eastAsia="Times New Roman" w:hAnsi="Times New Roman" w:cs="Times New Roman"/>
          <w:bCs/>
          <w:sz w:val="21"/>
          <w:szCs w:val="21"/>
        </w:rPr>
        <w:tab/>
        <w:t>Editor, Reviews Journals, Springer, Part of Springer Nature, New York, NY</w:t>
      </w:r>
      <w:r w:rsidR="002115A6">
        <w:rPr>
          <w:rFonts w:ascii="Times New Roman" w:eastAsia="Times New Roman" w:hAnsi="Times New Roman" w:cs="Times New Roman"/>
          <w:bCs/>
          <w:sz w:val="21"/>
          <w:szCs w:val="21"/>
        </w:rPr>
        <w:t xml:space="preserve">    </w:t>
      </w:r>
    </w:p>
    <w:p w14:paraId="72398B3F" w14:textId="77777777" w:rsidR="00F421F3" w:rsidRPr="00CF7D7F" w:rsidRDefault="00F421F3" w:rsidP="00733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14:paraId="7E72FF96" w14:textId="05953174" w:rsidR="00B42737" w:rsidRPr="00CF7D7F" w:rsidRDefault="00B42737" w:rsidP="00D451CF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sz w:val="21"/>
          <w:szCs w:val="21"/>
        </w:rPr>
        <w:t xml:space="preserve">Publications: </w:t>
      </w:r>
    </w:p>
    <w:p w14:paraId="04F05D03" w14:textId="77777777" w:rsidR="00B42737" w:rsidRPr="00CF7D7F" w:rsidRDefault="00B42737" w:rsidP="00D451CF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B99CC30" w14:textId="4EDD7AE2" w:rsidR="00B57D56" w:rsidRPr="00CF7D7F" w:rsidRDefault="00B57D56" w:rsidP="00B57D56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  <w:t xml:space="preserve">Peer-Reviewed Original Research: </w:t>
      </w:r>
    </w:p>
    <w:p w14:paraId="7CC6E4B2" w14:textId="1FA2E2AD" w:rsidR="005E675B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Riley, Benjamin. “The Power of Story: Encouraging homeschoolers, </w:t>
      </w:r>
      <w:proofErr w:type="spellStart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unschoolers</w:t>
      </w:r>
      <w:proofErr w:type="spellEnd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, and those who attend alternative schools to change the world through personal narrative.”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Tipping Points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 (Fall 2017). </w:t>
      </w:r>
      <w:hyperlink r:id="rId7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https://www.self-directed.org/tp/power-of-story</w:t>
        </w:r>
      </w:hyperlink>
      <w:r w:rsidRPr="00CF7D7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EEBB722" w14:textId="745702BC" w:rsidR="005E675B" w:rsidRPr="005E675B" w:rsidRDefault="00B57D56" w:rsidP="00733263">
      <w:pPr>
        <w:pStyle w:val="Normal1"/>
        <w:spacing w:after="80" w:line="240" w:lineRule="auto"/>
        <w:ind w:left="360" w:hanging="360"/>
        <w:rPr>
          <w:rFonts w:ascii="Times New Roman" w:hAnsi="Times New Roman" w:cs="Times New Roman"/>
          <w:color w:val="467886" w:themeColor="hyperlink"/>
          <w:sz w:val="21"/>
          <w:szCs w:val="21"/>
          <w:u w:val="single"/>
        </w:rPr>
      </w:pPr>
      <w:r w:rsidRPr="00CF7D7F">
        <w:rPr>
          <w:rFonts w:ascii="Times New Roman" w:hAnsi="Times New Roman" w:cs="Times New Roman"/>
          <w:sz w:val="21"/>
          <w:szCs w:val="21"/>
        </w:rPr>
        <w:t>Riley, Benjamin. “Sing, O Muse: On the Link Between Creativity and Self-Directed Education.” </w:t>
      </w:r>
      <w:r w:rsidRPr="00CF7D7F">
        <w:rPr>
          <w:rStyle w:val="Emphasis"/>
          <w:rFonts w:ascii="Times New Roman" w:hAnsi="Times New Roman" w:cs="Times New Roman"/>
          <w:sz w:val="21"/>
          <w:szCs w:val="21"/>
        </w:rPr>
        <w:t>The Journal of Unschooling and Alternative Learning</w:t>
      </w:r>
      <w:r w:rsidRPr="00CF7D7F">
        <w:rPr>
          <w:rFonts w:ascii="Times New Roman" w:hAnsi="Times New Roman" w:cs="Times New Roman"/>
          <w:sz w:val="21"/>
          <w:szCs w:val="21"/>
        </w:rPr>
        <w:t> 14, no. 27 (Spring 2020): 31-47. </w:t>
      </w:r>
      <w:hyperlink r:id="rId8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https://jual.nipissingu.ca/wp-content/uploads/sites/25/2020/06/v14273.pdf</w:t>
        </w:r>
      </w:hyperlink>
      <w:r w:rsidR="00E409EC">
        <w:rPr>
          <w:rStyle w:val="Hyperlink"/>
          <w:rFonts w:ascii="Times New Roman" w:hAnsi="Times New Roman" w:cs="Times New Roman"/>
          <w:sz w:val="21"/>
          <w:szCs w:val="21"/>
        </w:rPr>
        <w:t>.</w:t>
      </w:r>
    </w:p>
    <w:p w14:paraId="4AD293F5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Riley, Benjamin. “Lost in Translation? A Comparison of the Anna Magdalena Bach Manuscript and John W. Duarte Arrangement of Cello Suite No. 3, BWV 1009 by Johann Sebastian Bach.” Master’s thesis, Hunter College – CUNY, New York, 2021. CUNY Academic Works School of Arts &amp; Sciences Theses. </w:t>
      </w:r>
      <w:hyperlink r:id="rId9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  <w:lang w:eastAsia="en-US"/>
          </w:rPr>
          <w:t>https://academicworks.cuny.edu/hc_sas_etds/698/</w:t>
        </w:r>
      </w:hyperlink>
      <w:r w:rsidRPr="00CF7D7F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. </w:t>
      </w:r>
    </w:p>
    <w:p w14:paraId="7BE10EB5" w14:textId="77777777" w:rsidR="00B57D56" w:rsidRPr="00CF7D7F" w:rsidRDefault="00B57D56" w:rsidP="00F7167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</w:p>
    <w:p w14:paraId="48BC7CF2" w14:textId="58B80187" w:rsidR="00B57D56" w:rsidRPr="00CF7D7F" w:rsidRDefault="00B57D56" w:rsidP="00D451CF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  <w:t xml:space="preserve">Book Chapters: </w:t>
      </w:r>
    </w:p>
    <w:p w14:paraId="43397878" w14:textId="39FC0DC8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Riley, Benjamin. “My Experience as a Home Education Graduate.” In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Global Perspectives on Home Education in the 21st Century,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 edited by Rebecca English. Hershey, Pennsylvania: IGI Global, 2020. </w:t>
      </w:r>
      <w:hyperlink r:id="rId10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https://www.igi-global.com/book/global-perspectives-home-education-21st/256633</w:t>
        </w:r>
      </w:hyperlink>
      <w:r w:rsidRPr="00CF7D7F">
        <w:rPr>
          <w:rStyle w:val="Hyperlink"/>
          <w:rFonts w:ascii="Times New Roman" w:hAnsi="Times New Roman" w:cs="Times New Roman"/>
          <w:sz w:val="21"/>
          <w:szCs w:val="21"/>
        </w:rPr>
        <w:t>.</w:t>
      </w:r>
    </w:p>
    <w:p w14:paraId="09877A27" w14:textId="0CB13BBC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1"/>
          <w:szCs w:val="21"/>
          <w:lang w:eastAsia="en-US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Riley, Gina and Benjamin Riley. “A Unique Education: Unschooling to Adulthood.” In </w:t>
      </w:r>
      <w:r w:rsidRPr="00CF7D7F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  <w:lang w:eastAsia="en-US"/>
        </w:rPr>
        <w:t>This is Homeschooling: Stories of Unconventional Learning Practices with Nature and on the Road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  <w:lang w:eastAsia="en-US"/>
        </w:rPr>
        <w:t xml:space="preserve">, edited by Katie Rybakova. New York, New York: Routledge, 2022. </w:t>
      </w:r>
    </w:p>
    <w:p w14:paraId="4C21D764" w14:textId="77777777" w:rsidR="00F71674" w:rsidRPr="00CF7D7F" w:rsidRDefault="00F71674" w:rsidP="00F71674">
      <w:pPr>
        <w:pStyle w:val="ListBullet"/>
        <w:numPr>
          <w:ilvl w:val="0"/>
          <w:numId w:val="0"/>
        </w:numPr>
        <w:spacing w:after="0"/>
        <w:rPr>
          <w:rFonts w:ascii="Times New Roman" w:hAnsi="Times New Roman" w:cs="Times New Roman"/>
          <w:color w:val="000000" w:themeColor="text1"/>
          <w:sz w:val="21"/>
          <w:szCs w:val="21"/>
          <w:lang w:eastAsia="en-US"/>
        </w:rPr>
      </w:pPr>
    </w:p>
    <w:p w14:paraId="54B76C9E" w14:textId="77777777" w:rsidR="00B57D56" w:rsidRPr="00CF7D7F" w:rsidRDefault="00B57D56" w:rsidP="00F71674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  <w:t xml:space="preserve">Encyclopedia Entries: </w:t>
      </w:r>
    </w:p>
    <w:p w14:paraId="1CC73CA0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Riley, Benjamin. “Global Warming Hiatus.” In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Salem Science: Encyclopedia of Climate Change, 2nd Edition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, edited by Steven I. Dutch. Amenia, New York: Grey House Publishing, 2016. </w:t>
      </w:r>
      <w:hyperlink r:id="rId11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https://www.salempress.com/Encyclopedia-of-Climate-Change</w:t>
        </w:r>
      </w:hyperlink>
      <w:r w:rsidRPr="00CF7D7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26D9447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Riley, Benjamin. “Personalized Medicine/Whole Genome Sequencing.” In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Salem Health: Cancer 2nd Edition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edited by Michael A. </w:t>
      </w:r>
      <w:proofErr w:type="spellStart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Buratovich</w:t>
      </w:r>
      <w:proofErr w:type="spellEnd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Laurie Jackson-</w:t>
      </w:r>
      <w:proofErr w:type="spellStart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Grusby</w:t>
      </w:r>
      <w:proofErr w:type="spellEnd"/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. Amenia, New York: Grey House Publishing, 2016. </w:t>
      </w:r>
      <w:hyperlink r:id="rId12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https://www.salempress.com/salem_health_cancer</w:t>
        </w:r>
      </w:hyperlink>
      <w:r w:rsidRPr="00CF7D7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0DE2C93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Riley, Benjamin. “Being Gluten-Free.” In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Salem Health: Adolescent Health &amp; Wellness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, edited by Paul Moglia. Amenia, New York: Grey House Publishing, 2015. </w:t>
      </w:r>
      <w:hyperlink r:id="rId13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https://www.salempress.com/salem_health_adolescent_health_wellness</w:t>
        </w:r>
      </w:hyperlink>
      <w:r w:rsidRPr="00CF7D7F">
        <w:rPr>
          <w:rFonts w:ascii="Times New Roman" w:hAnsi="Times New Roman" w:cs="Times New Roman"/>
          <w:sz w:val="21"/>
          <w:szCs w:val="21"/>
        </w:rPr>
        <w:t>.</w:t>
      </w:r>
    </w:p>
    <w:p w14:paraId="7A031C45" w14:textId="77777777" w:rsidR="00B57D56" w:rsidRPr="00CF7D7F" w:rsidRDefault="00B57D56" w:rsidP="00733263">
      <w:pPr>
        <w:pStyle w:val="Normal1"/>
        <w:spacing w:after="0" w:line="240" w:lineRule="auto"/>
        <w:ind w:left="1627" w:hanging="3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5A9734EF" w14:textId="0EA3652D" w:rsidR="00F33851" w:rsidRDefault="00F33851" w:rsidP="0068228C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  <w:t>Review Articles:</w:t>
      </w:r>
    </w:p>
    <w:p w14:paraId="32BA1FC0" w14:textId="77777777" w:rsidR="00482892" w:rsidRDefault="0068228C" w:rsidP="00482892">
      <w:pPr>
        <w:pStyle w:val="Normal1"/>
        <w:spacing w:after="80" w:line="240" w:lineRule="auto"/>
        <w:ind w:left="360" w:hanging="360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Riley, Benjamin. </w:t>
      </w:r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Review of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Waltz Op. 39, No. 15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by Johannes Brahms, Transcribed for Flute (Violin), Viola and Guitar by Fabio Rizza.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Soundboard Magazine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June 30, 2024. </w:t>
      </w:r>
    </w:p>
    <w:p w14:paraId="35273CC3" w14:textId="10A8B1D0" w:rsidR="0068228C" w:rsidRDefault="0068228C" w:rsidP="00482892">
      <w:pPr>
        <w:pStyle w:val="Normal1"/>
        <w:spacing w:after="80" w:line="240" w:lineRule="auto"/>
        <w:ind w:left="360" w:hanging="360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Riley, Benjamin. </w:t>
      </w:r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Review of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Sonatina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,</w:t>
      </w:r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by Béla Bartók, Arranged by William </w:t>
      </w:r>
      <w:proofErr w:type="spellStart"/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Kanengiser</w:t>
      </w:r>
      <w:proofErr w:type="spellEnd"/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Soundboard Magazine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October 1, 2024. </w:t>
      </w:r>
    </w:p>
    <w:p w14:paraId="15350F5A" w14:textId="00FACD9F" w:rsidR="0068228C" w:rsidRDefault="0068228C" w:rsidP="00482892">
      <w:pPr>
        <w:pStyle w:val="Normal1"/>
        <w:spacing w:after="80" w:line="240" w:lineRule="auto"/>
        <w:ind w:left="360" w:hanging="360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Riley, Benjamin. Review of 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Suite BWV 823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by J. S. Bach, Arranged by Andrea De Vitis.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Soundboard Magazine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January 31, 2025. </w:t>
      </w:r>
    </w:p>
    <w:p w14:paraId="1D03B070" w14:textId="1EFFA9D8" w:rsidR="0068228C" w:rsidRPr="0068228C" w:rsidRDefault="0068228C" w:rsidP="00482892">
      <w:pPr>
        <w:pStyle w:val="Normal1"/>
        <w:spacing w:after="80" w:line="240" w:lineRule="auto"/>
        <w:ind w:left="360" w:hanging="360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Riley, Benjamin. Review of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All Through </w:t>
      </w:r>
      <w:proofErr w:type="gramStart"/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The</w:t>
      </w:r>
      <w:proofErr w:type="gramEnd"/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 Night, </w:t>
      </w:r>
      <w:r w:rsidRPr="0068228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Traditional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r w:rsidRPr="0068228C">
        <w:rPr>
          <w:rStyle w:val="normaltextrun"/>
          <w:rFonts w:ascii="Times New Roman" w:hAnsi="Times New Roman" w:cs="Times New Roman"/>
          <w:i/>
          <w:iCs/>
          <w:sz w:val="21"/>
          <w:szCs w:val="21"/>
        </w:rPr>
        <w:t>Salut</w:t>
      </w:r>
      <w:r w:rsidRPr="0068228C">
        <w:rPr>
          <w:rStyle w:val="apple-converted-space"/>
          <w:rFonts w:ascii="Times New Roman" w:hAnsi="Times New Roman" w:cs="Times New Roman"/>
          <w:i/>
          <w:iCs/>
          <w:sz w:val="21"/>
          <w:szCs w:val="21"/>
        </w:rPr>
        <w:t> </w:t>
      </w:r>
      <w:proofErr w:type="spellStart"/>
      <w:r w:rsidRPr="0068228C">
        <w:rPr>
          <w:rStyle w:val="normaltextrun"/>
          <w:rFonts w:ascii="Times New Roman" w:hAnsi="Times New Roman" w:cs="Times New Roman"/>
          <w:i/>
          <w:iCs/>
          <w:sz w:val="21"/>
          <w:szCs w:val="21"/>
        </w:rPr>
        <w:t>D’Amour</w:t>
      </w:r>
      <w:proofErr w:type="spellEnd"/>
      <w:r w:rsidRPr="0068228C">
        <w:rPr>
          <w:rStyle w:val="normaltextrun"/>
          <w:rFonts w:ascii="Times New Roman" w:hAnsi="Times New Roman" w:cs="Times New Roman"/>
          <w:i/>
          <w:iCs/>
          <w:sz w:val="21"/>
          <w:szCs w:val="21"/>
        </w:rPr>
        <w:t xml:space="preserve">, </w:t>
      </w:r>
      <w:r w:rsidRPr="0068228C">
        <w:rPr>
          <w:rStyle w:val="normaltextrun"/>
          <w:rFonts w:ascii="Times New Roman" w:hAnsi="Times New Roman" w:cs="Times New Roman"/>
          <w:sz w:val="21"/>
          <w:szCs w:val="21"/>
        </w:rPr>
        <w:t>by Edward Elgar</w:t>
      </w:r>
      <w:r>
        <w:rPr>
          <w:rStyle w:val="normaltextrun"/>
          <w:rFonts w:ascii="Times New Roman" w:hAnsi="Times New Roman" w:cs="Times New Roman"/>
          <w:sz w:val="21"/>
          <w:szCs w:val="21"/>
        </w:rPr>
        <w:t>,</w:t>
      </w:r>
      <w:r w:rsidRPr="0068228C">
        <w:rPr>
          <w:rStyle w:val="normaltextrun"/>
          <w:rFonts w:ascii="Times New Roman" w:hAnsi="Times New Roman" w:cs="Times New Roman"/>
          <w:sz w:val="21"/>
          <w:szCs w:val="21"/>
        </w:rPr>
        <w:t xml:space="preserve"> and </w:t>
      </w:r>
      <w:r w:rsidRPr="0068228C">
        <w:rPr>
          <w:rStyle w:val="normaltextrun"/>
          <w:rFonts w:ascii="Times New Roman" w:hAnsi="Times New Roman" w:cs="Times New Roman"/>
          <w:i/>
          <w:iCs/>
          <w:sz w:val="21"/>
          <w:szCs w:val="21"/>
        </w:rPr>
        <w:t xml:space="preserve">Two Waltzes, </w:t>
      </w:r>
      <w:r w:rsidRPr="0068228C">
        <w:rPr>
          <w:rStyle w:val="normaltextrun"/>
          <w:rFonts w:ascii="Times New Roman" w:hAnsi="Times New Roman" w:cs="Times New Roman"/>
          <w:sz w:val="21"/>
          <w:szCs w:val="21"/>
        </w:rPr>
        <w:t>by Erik Satie, Arranged by Andy Jurik.</w:t>
      </w:r>
      <w:r>
        <w:rPr>
          <w:rStyle w:val="normaltextrun"/>
        </w:rPr>
        <w:t xml:space="preserve"> </w:t>
      </w:r>
      <w:r w:rsidRPr="0068228C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Soundboard Magazine</w:t>
      </w:r>
      <w:r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April 1, 2025. </w:t>
      </w:r>
    </w:p>
    <w:p w14:paraId="08C08ED6" w14:textId="77777777" w:rsidR="00F33851" w:rsidRPr="0068228C" w:rsidRDefault="00F33851" w:rsidP="00D451CF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</w:p>
    <w:p w14:paraId="63FDB23B" w14:textId="23E44F3D" w:rsidR="00B57D56" w:rsidRPr="00CF7D7F" w:rsidRDefault="00B57D56" w:rsidP="00D451CF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 w:rsidRPr="00CF7D7F"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  <w:t xml:space="preserve">Journalistic Articles: </w:t>
      </w:r>
    </w:p>
    <w:p w14:paraId="7C0F0AF0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Riley, Benjamin. “A Unique Education.” </w:t>
      </w:r>
      <w:r w:rsidRPr="00CF7D7F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</w:rPr>
        <w:t>Life Learning Magazine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</w:rPr>
        <w:t> (Spring 2017). </w:t>
      </w:r>
      <w:hyperlink r:id="rId14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</w:rPr>
          <w:t>http://www.lifelearningmagazine.com/1706/unique-education.htm</w:t>
        </w:r>
      </w:hyperlink>
      <w:r w:rsidRPr="00CF7D7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0847BEA6" w14:textId="11B8C385" w:rsidR="00B57D56" w:rsidRPr="00CF7D7F" w:rsidRDefault="00B57D56" w:rsidP="00733263">
      <w:pPr>
        <w:pStyle w:val="Normal1"/>
        <w:spacing w:after="80" w:line="240" w:lineRule="auto"/>
        <w:ind w:left="360" w:hanging="360"/>
        <w:rPr>
          <w:rFonts w:ascii="Times New Roman" w:eastAsia="Times New Roman" w:hAnsi="Times New Roman" w:cs="Times New Roman"/>
          <w:b/>
          <w:i/>
          <w:iCs/>
          <w:sz w:val="21"/>
          <w:szCs w:val="21"/>
        </w:rPr>
      </w:pPr>
      <w:r w:rsidRPr="00CF7D7F">
        <w:rPr>
          <w:rFonts w:ascii="Times New Roman" w:hAnsi="Times New Roman" w:cs="Times New Roman"/>
          <w:sz w:val="21"/>
          <w:szCs w:val="21"/>
          <w:shd w:val="clear" w:color="auto" w:fill="FFFFFF"/>
        </w:rPr>
        <w:t>Jones, Matt. “In the Spotlight: A Conversation with Matt Jones, Artist and MFA Student at Hunter College.” Interview by Benjamin Riley. </w:t>
      </w:r>
      <w:r w:rsidRPr="00CF7D7F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The Envoy</w:t>
      </w:r>
      <w:r w:rsidRPr="00CF7D7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November 16, 2020. </w:t>
      </w:r>
      <w:hyperlink r:id="rId15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https://thehunterenvoy.wordpress.com/2020/11/16/in-the-spotlight-a-conversation-with-matt-jones-artist-and-mfa-student-at-hunter-college</w:t>
        </w:r>
      </w:hyperlink>
      <w:r w:rsidR="00E409EC">
        <w:rPr>
          <w:rStyle w:val="Hyperlink"/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5B0EFDB8" w14:textId="77777777" w:rsidR="00B57D56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</w:pPr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Riley, Benjamin. “The </w:t>
      </w:r>
      <w:proofErr w:type="spellStart"/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>Olivetree</w:t>
      </w:r>
      <w:proofErr w:type="spellEnd"/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 Review Releases First Digital-Only Issue.” </w:t>
      </w:r>
      <w:r w:rsidRPr="00CF7D7F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  <w:lang w:eastAsia="en-US"/>
        </w:rPr>
        <w:t>The Envoy</w:t>
      </w:r>
      <w:r w:rsidRPr="00CF7D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, January 27, 2021. </w:t>
      </w:r>
      <w:hyperlink r:id="rId16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  <w:lang w:eastAsia="en-US"/>
          </w:rPr>
          <w:t>https://thehunterenvoy.wordpress.com/2021/01/27/the-olivetree-review-releases-first-digital-only-issue/</w:t>
        </w:r>
      </w:hyperlink>
      <w:r w:rsidRPr="00CF7D7F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. </w:t>
      </w:r>
    </w:p>
    <w:p w14:paraId="34AFCCCA" w14:textId="69F77522" w:rsidR="00D451CF" w:rsidRPr="00CF7D7F" w:rsidRDefault="00B57D56" w:rsidP="0073326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</w:pPr>
      <w:r w:rsidRPr="004D5DD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Riley, Benjamin. “CUNY Chapbook Event Showcases Student Art and Poetry.” </w:t>
      </w:r>
      <w:r w:rsidRPr="004D5DD0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  <w:lang w:eastAsia="en-US"/>
        </w:rPr>
        <w:t>The Envoy</w:t>
      </w:r>
      <w:r w:rsidRPr="004D5DD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en-US"/>
        </w:rPr>
        <w:t xml:space="preserve">, April 5, 2021. </w:t>
      </w:r>
      <w:hyperlink r:id="rId17" w:history="1">
        <w:r w:rsidRPr="00CF7D7F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  <w:lang w:eastAsia="en-US"/>
          </w:rPr>
          <w:t>https://thehunterenvoy.wordpress.com/2021/04/05/cuny-chapbook-event-showcases-student-art-and-poetry/</w:t>
        </w:r>
      </w:hyperlink>
      <w:r w:rsidRPr="00CF7D7F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.  </w:t>
      </w:r>
    </w:p>
    <w:p w14:paraId="33185237" w14:textId="03F042CD" w:rsidR="00003257" w:rsidRDefault="00003257" w:rsidP="005331F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1ED372" w14:textId="2960E284" w:rsidR="00733263" w:rsidRDefault="00733263" w:rsidP="005331F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Academic Service: </w:t>
      </w:r>
    </w:p>
    <w:p w14:paraId="3F28D460" w14:textId="77777777" w:rsidR="00733263" w:rsidRPr="00CF7D7F" w:rsidRDefault="00733263" w:rsidP="00733263">
      <w:pPr>
        <w:pStyle w:val="Normal1"/>
        <w:spacing w:after="0" w:line="240" w:lineRule="auto"/>
        <w:ind w:left="1627" w:hanging="1627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F7D7F">
        <w:rPr>
          <w:rFonts w:ascii="Times New Roman" w:hAnsi="Times New Roman" w:cs="Times New Roman"/>
          <w:sz w:val="21"/>
          <w:szCs w:val="21"/>
        </w:rPr>
        <w:t>Review</w:t>
      </w:r>
      <w:r>
        <w:rPr>
          <w:rFonts w:ascii="Times New Roman" w:hAnsi="Times New Roman" w:cs="Times New Roman"/>
          <w:sz w:val="21"/>
          <w:szCs w:val="21"/>
        </w:rPr>
        <w:t>er, Publications Reviews,</w:t>
      </w:r>
      <w:r w:rsidRPr="00CF7D7F">
        <w:rPr>
          <w:rFonts w:ascii="Times New Roman" w:hAnsi="Times New Roman" w:cs="Times New Roman"/>
          <w:sz w:val="21"/>
          <w:szCs w:val="21"/>
        </w:rPr>
        <w:t xml:space="preserve"> </w:t>
      </w:r>
      <w:r w:rsidRPr="00CF7D7F">
        <w:rPr>
          <w:rFonts w:ascii="Times New Roman" w:hAnsi="Times New Roman" w:cs="Times New Roman"/>
          <w:i/>
          <w:iCs/>
          <w:sz w:val="21"/>
          <w:szCs w:val="21"/>
        </w:rPr>
        <w:t xml:space="preserve">Soundboard Magazine, </w:t>
      </w:r>
      <w:r w:rsidRPr="00CF7D7F">
        <w:rPr>
          <w:rFonts w:ascii="Times New Roman" w:hAnsi="Times New Roman" w:cs="Times New Roman"/>
          <w:sz w:val="21"/>
          <w:szCs w:val="21"/>
        </w:rPr>
        <w:t>Guitar Foundation of America, Los Angeles, CA</w:t>
      </w:r>
    </w:p>
    <w:p w14:paraId="7EDB53BF" w14:textId="77777777" w:rsidR="00733263" w:rsidRPr="00733263" w:rsidRDefault="00733263" w:rsidP="005331F7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</w:rPr>
      </w:pPr>
    </w:p>
    <w:sectPr w:rsidR="00733263" w:rsidRPr="00733263" w:rsidSect="00DF3C43">
      <w:headerReference w:type="defaul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2294" w14:textId="77777777" w:rsidR="009642D0" w:rsidRDefault="009642D0" w:rsidP="00724A09">
      <w:pPr>
        <w:spacing w:after="0" w:line="240" w:lineRule="auto"/>
      </w:pPr>
      <w:r>
        <w:separator/>
      </w:r>
    </w:p>
  </w:endnote>
  <w:endnote w:type="continuationSeparator" w:id="0">
    <w:p w14:paraId="21CBB189" w14:textId="77777777" w:rsidR="009642D0" w:rsidRDefault="009642D0" w:rsidP="0072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5E81" w14:textId="77777777" w:rsidR="009642D0" w:rsidRDefault="009642D0" w:rsidP="00724A09">
      <w:pPr>
        <w:spacing w:after="0" w:line="240" w:lineRule="auto"/>
      </w:pPr>
      <w:r>
        <w:separator/>
      </w:r>
    </w:p>
  </w:footnote>
  <w:footnote w:type="continuationSeparator" w:id="0">
    <w:p w14:paraId="213D5890" w14:textId="77777777" w:rsidR="009642D0" w:rsidRDefault="009642D0" w:rsidP="0072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7B2" w14:textId="5570C587" w:rsidR="00724E01" w:rsidRPr="00724A09" w:rsidRDefault="00724A09" w:rsidP="00724A09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Pr="00724A09">
      <w:rPr>
        <w:rFonts w:ascii="Times New Roman" w:hAnsi="Times New Roman" w:cs="Times New Roman"/>
        <w:b/>
        <w:bCs/>
      </w:rPr>
      <w:t xml:space="preserve">Benjamin Riley, M. 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1704"/>
    <w:multiLevelType w:val="multilevel"/>
    <w:tmpl w:val="2DC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11533"/>
    <w:multiLevelType w:val="multilevel"/>
    <w:tmpl w:val="EA8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108C0"/>
    <w:multiLevelType w:val="hybridMultilevel"/>
    <w:tmpl w:val="674C5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596564">
    <w:abstractNumId w:val="4"/>
  </w:num>
  <w:num w:numId="2" w16cid:durableId="733435082">
    <w:abstractNumId w:val="2"/>
  </w:num>
  <w:num w:numId="3" w16cid:durableId="1984769756">
    <w:abstractNumId w:val="3"/>
  </w:num>
  <w:num w:numId="4" w16cid:durableId="1731149088">
    <w:abstractNumId w:val="0"/>
  </w:num>
  <w:num w:numId="5" w16cid:durableId="52470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43"/>
    <w:rsid w:val="00003257"/>
    <w:rsid w:val="00132589"/>
    <w:rsid w:val="00134186"/>
    <w:rsid w:val="00157701"/>
    <w:rsid w:val="00167E8D"/>
    <w:rsid w:val="0019756E"/>
    <w:rsid w:val="001A71CB"/>
    <w:rsid w:val="001B7748"/>
    <w:rsid w:val="001F3668"/>
    <w:rsid w:val="002115A6"/>
    <w:rsid w:val="00215561"/>
    <w:rsid w:val="002373FE"/>
    <w:rsid w:val="00242932"/>
    <w:rsid w:val="003B0A3C"/>
    <w:rsid w:val="003D7A8B"/>
    <w:rsid w:val="00447A1D"/>
    <w:rsid w:val="00482892"/>
    <w:rsid w:val="00483AE8"/>
    <w:rsid w:val="004D5DD0"/>
    <w:rsid w:val="005331F7"/>
    <w:rsid w:val="00546921"/>
    <w:rsid w:val="005476F6"/>
    <w:rsid w:val="00551553"/>
    <w:rsid w:val="005735CC"/>
    <w:rsid w:val="005A5BD1"/>
    <w:rsid w:val="005E675B"/>
    <w:rsid w:val="006432E1"/>
    <w:rsid w:val="00670E08"/>
    <w:rsid w:val="0068228C"/>
    <w:rsid w:val="00685CDE"/>
    <w:rsid w:val="006F1337"/>
    <w:rsid w:val="00724A09"/>
    <w:rsid w:val="00724E01"/>
    <w:rsid w:val="00733263"/>
    <w:rsid w:val="007434EF"/>
    <w:rsid w:val="007614F8"/>
    <w:rsid w:val="007B3847"/>
    <w:rsid w:val="007D17B7"/>
    <w:rsid w:val="00833A18"/>
    <w:rsid w:val="009642D0"/>
    <w:rsid w:val="009D1D71"/>
    <w:rsid w:val="00A2397A"/>
    <w:rsid w:val="00A44378"/>
    <w:rsid w:val="00B12BD6"/>
    <w:rsid w:val="00B42737"/>
    <w:rsid w:val="00B57D56"/>
    <w:rsid w:val="00BB14F9"/>
    <w:rsid w:val="00BB53AB"/>
    <w:rsid w:val="00C9194C"/>
    <w:rsid w:val="00C92796"/>
    <w:rsid w:val="00CB37EA"/>
    <w:rsid w:val="00CF7D7F"/>
    <w:rsid w:val="00D451CF"/>
    <w:rsid w:val="00D4559E"/>
    <w:rsid w:val="00D74C67"/>
    <w:rsid w:val="00DF069D"/>
    <w:rsid w:val="00DF3C43"/>
    <w:rsid w:val="00DF3D38"/>
    <w:rsid w:val="00DF3EED"/>
    <w:rsid w:val="00E278D5"/>
    <w:rsid w:val="00E342FA"/>
    <w:rsid w:val="00E409EC"/>
    <w:rsid w:val="00E60F85"/>
    <w:rsid w:val="00EB66AC"/>
    <w:rsid w:val="00ED37E9"/>
    <w:rsid w:val="00ED49F7"/>
    <w:rsid w:val="00F10DF7"/>
    <w:rsid w:val="00F15E75"/>
    <w:rsid w:val="00F165F9"/>
    <w:rsid w:val="00F33851"/>
    <w:rsid w:val="00F41EB4"/>
    <w:rsid w:val="00F421F3"/>
    <w:rsid w:val="00F71674"/>
    <w:rsid w:val="00F74E0C"/>
    <w:rsid w:val="00F85B0D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3B3E9"/>
  <w15:chartTrackingRefBased/>
  <w15:docId w15:val="{3B40AEF8-EDE6-A94A-BCC7-6D680755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4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C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43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DF3C4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F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43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43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3C43"/>
    <w:rPr>
      <w:color w:val="467886" w:themeColor="hyperlink"/>
      <w:u w:val="single"/>
    </w:rPr>
  </w:style>
  <w:style w:type="paragraph" w:styleId="ListBullet">
    <w:name w:val="List Bullet"/>
    <w:basedOn w:val="Normal"/>
    <w:uiPriority w:val="10"/>
    <w:qFormat/>
    <w:rsid w:val="00DF3C43"/>
    <w:pPr>
      <w:numPr>
        <w:numId w:val="2"/>
      </w:numPr>
      <w:spacing w:after="80" w:line="240" w:lineRule="auto"/>
    </w:pPr>
    <w:rPr>
      <w:rFonts w:asciiTheme="minorHAnsi" w:eastAsiaTheme="minorHAnsi" w:hAnsiTheme="minorHAnsi" w:cstheme="minorBidi"/>
      <w:color w:val="404040" w:themeColor="text1" w:themeTint="BF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DF3C4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57D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D56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68228C"/>
  </w:style>
  <w:style w:type="character" w:customStyle="1" w:styleId="apple-converted-space">
    <w:name w:val="apple-converted-space"/>
    <w:basedOn w:val="DefaultParagraphFont"/>
    <w:rsid w:val="0068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al.nipissingu.ca/wp-content/uploads/sites/25/2020/06/v14273.pdf" TargetMode="External"/><Relationship Id="rId13" Type="http://schemas.openxmlformats.org/officeDocument/2006/relationships/hyperlink" Target="https://www.salempress.com/salem_health_adolescent_health_wellnes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lf-directed.org/tp/power-of-story" TargetMode="External"/><Relationship Id="rId12" Type="http://schemas.openxmlformats.org/officeDocument/2006/relationships/hyperlink" Target="https://www.salempress.com/salem_health_cancer" TargetMode="External"/><Relationship Id="rId17" Type="http://schemas.openxmlformats.org/officeDocument/2006/relationships/hyperlink" Target="https://thehunterenvoy.wordpress.com/2021/04/05/cuny-chapbook-event-showcases-student-art-and-poet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hunterenvoy.wordpress.com/2021/01/27/the-olivetree-review-releases-first-digital-only-issu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lempress.com/Encyclopedia-of-Climate-Chan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hunterenvoy.wordpress.com/2020/11/16/in-the-spotlight-a-conversation-with-matt-jones-artist-and-mfa-student-at-hunter-college" TargetMode="External"/><Relationship Id="rId10" Type="http://schemas.openxmlformats.org/officeDocument/2006/relationships/hyperlink" Target="https://www.igi-global.com/book/global-perspectives-home-education-21st/25663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ademicworks.cuny.edu/hc_sas_etds/698/" TargetMode="External"/><Relationship Id="rId14" Type="http://schemas.openxmlformats.org/officeDocument/2006/relationships/hyperlink" Target="http://www.lifelearningmagazine.com/1706/unique-educ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Riley</dc:creator>
  <cp:keywords/>
  <dc:description/>
  <cp:lastModifiedBy>Benjamin Riley</cp:lastModifiedBy>
  <cp:revision>84</cp:revision>
  <dcterms:created xsi:type="dcterms:W3CDTF">2025-08-15T19:45:00Z</dcterms:created>
  <dcterms:modified xsi:type="dcterms:W3CDTF">2026-01-19T20:04:00Z</dcterms:modified>
</cp:coreProperties>
</file>